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7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Отчет о деятельности аудиторской организации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ООО «Консультационно-аудиторская фирма «Деловая Перспектива»</w:t>
      </w:r>
    </w:p>
    <w:p w:rsidR="00B33062" w:rsidRPr="002978D9" w:rsidRDefault="00B33062" w:rsidP="00B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>за 201</w:t>
      </w:r>
      <w:r w:rsidR="001B012D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297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3062" w:rsidRPr="00B33062" w:rsidRDefault="00B33062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46"/>
        <w:gridCol w:w="6662"/>
      </w:tblGrid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B33062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62" w:rsidRPr="00B33062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 xml:space="preserve">ООО «Консультационно-аудиторская фирма </w:t>
            </w:r>
          </w:p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«Деловая Перспектива»</w:t>
            </w:r>
          </w:p>
        </w:tc>
      </w:tr>
      <w:tr w:rsidR="002C678E" w:rsidRPr="00B33062" w:rsidTr="002C678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2C0" w:rsidRPr="00B33062" w:rsidRDefault="002C678E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форма: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78E" w:rsidRPr="00B33062" w:rsidRDefault="002C678E" w:rsidP="002C6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Ф.И.О. и реквизиты док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мента, удостоверяющего личность генерального д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270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1B012D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D">
              <w:rPr>
                <w:rFonts w:ascii="Times New Roman" w:hAnsi="Times New Roman" w:cs="Times New Roman"/>
                <w:sz w:val="24"/>
                <w:szCs w:val="24"/>
              </w:rPr>
              <w:t>Петренко Елена Владимировна</w:t>
            </w:r>
          </w:p>
          <w:p w:rsidR="00B33062" w:rsidRPr="001B012D" w:rsidRDefault="00B33062" w:rsidP="00B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12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 xml:space="preserve">45 16 601376, выдан отделением УФМС России </w:t>
            </w:r>
            <w:proofErr w:type="gramStart"/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 xml:space="preserve"> гор. Москве по району </w:t>
            </w:r>
            <w:proofErr w:type="spellStart"/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>Южнопортовый</w:t>
            </w:r>
            <w:proofErr w:type="spellEnd"/>
            <w:r w:rsidR="001B012D" w:rsidRPr="001B012D">
              <w:rPr>
                <w:rFonts w:ascii="Times New Roman" w:hAnsi="Times New Roman" w:cs="Times New Roman"/>
                <w:sz w:val="24"/>
                <w:szCs w:val="24"/>
              </w:rPr>
              <w:t xml:space="preserve"> 01.06.2016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sz w:val="24"/>
                <w:szCs w:val="24"/>
              </w:rPr>
              <w:t>Членство в СРО</w:t>
            </w:r>
            <w:r w:rsidR="002C67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1B012D" w:rsidRPr="001B012D" w:rsidRDefault="001B012D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1B012D">
              <w:rPr>
                <w:rFonts w:ascii="Times New Roman" w:hAnsi="Times New Roman"/>
                <w:szCs w:val="24"/>
              </w:rPr>
              <w:t>лен саморегулируемой организац</w:t>
            </w:r>
            <w:proofErr w:type="gramStart"/>
            <w:r w:rsidRPr="001B012D">
              <w:rPr>
                <w:rFonts w:ascii="Times New Roman" w:hAnsi="Times New Roman"/>
                <w:szCs w:val="24"/>
              </w:rPr>
              <w:t>ии ау</w:t>
            </w:r>
            <w:proofErr w:type="gramEnd"/>
            <w:r w:rsidRPr="001B012D">
              <w:rPr>
                <w:rFonts w:ascii="Times New Roman" w:hAnsi="Times New Roman"/>
                <w:szCs w:val="24"/>
              </w:rPr>
              <w:t>диторов «Российский Союз аудиторов» с 0</w:t>
            </w:r>
            <w:r w:rsidRPr="001B012D">
              <w:rPr>
                <w:rFonts w:ascii="Times New Roman" w:hAnsi="Times New Roman"/>
                <w:color w:val="000000"/>
                <w:szCs w:val="24"/>
              </w:rPr>
              <w:t xml:space="preserve">2.12.2016 г. </w:t>
            </w:r>
          </w:p>
          <w:p w:rsidR="002702C0" w:rsidRPr="001B012D" w:rsidRDefault="001B012D" w:rsidP="0079184D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4"/>
              </w:rPr>
            </w:pPr>
            <w:r w:rsidRPr="001B012D">
              <w:rPr>
                <w:rFonts w:ascii="Times New Roman" w:hAnsi="Times New Roman"/>
                <w:szCs w:val="24"/>
              </w:rPr>
              <w:t>Саморегулируемая организация аудиторов «Российский Союз аудиторов» (Ассоциация) внесена в Государственный Реестр саморегулируемых организаций аудиторов Минфина России 27.11.2009 г.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2702C0" w:rsidRPr="00B33062" w:rsidRDefault="00B33062" w:rsidP="00270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регистрацио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номер в Реестре ауд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 и аудиторских орг</w:t>
            </w: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1B012D" w:rsidRDefault="001B012D" w:rsidP="00B33062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  <w:lang w:val="en-US"/>
              </w:rPr>
            </w:pPr>
            <w:r w:rsidRPr="001B012D">
              <w:rPr>
                <w:rFonts w:ascii="Times New Roman" w:hAnsi="Times New Roman"/>
                <w:color w:val="000000"/>
                <w:szCs w:val="24"/>
              </w:rPr>
              <w:t>11603077648</w:t>
            </w: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34% уставного капитала,</w:t>
            </w:r>
          </w:p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33% уставного капитала,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Петренко Елена Владимировна – 33% уставного капитала.</w:t>
            </w:r>
          </w:p>
          <w:p w:rsidR="002702C0" w:rsidRPr="00B33062" w:rsidRDefault="002702C0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33062" w:rsidRPr="00B33062" w:rsidTr="002C678E">
        <w:tc>
          <w:tcPr>
            <w:tcW w:w="3039" w:type="dxa"/>
            <w:shd w:val="clear" w:color="auto" w:fill="auto"/>
          </w:tcPr>
          <w:p w:rsidR="00B33062" w:rsidRPr="00B33062" w:rsidRDefault="00B33062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Аттестованные аудиторы</w:t>
            </w:r>
            <w:r w:rsidR="002C6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8" w:type="dxa"/>
            <w:gridSpan w:val="2"/>
            <w:shd w:val="clear" w:color="auto" w:fill="auto"/>
          </w:tcPr>
          <w:p w:rsidR="00B33062" w:rsidRP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proofErr w:type="spellStart"/>
            <w:r w:rsidRPr="00B33062">
              <w:rPr>
                <w:rFonts w:ascii="Times New Roman" w:hAnsi="Times New Roman"/>
                <w:color w:val="000000"/>
                <w:szCs w:val="24"/>
              </w:rPr>
              <w:t>Баварова</w:t>
            </w:r>
            <w:proofErr w:type="spellEnd"/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Марианна Евгеньевна – квалификационный атт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B33062" w:rsidRDefault="00B33062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Гринько Татьяна Григорьевна – квалификационный атт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2C678E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Зараева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Наталья Николаевна – квалификационный аттестат аудитора нового образца;</w:t>
            </w:r>
          </w:p>
          <w:p w:rsidR="00B33062" w:rsidRPr="00B33062" w:rsidRDefault="002C678E" w:rsidP="00B3306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Елена Владимировна – квалификационный атт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стат аудитора нового образца;</w:t>
            </w:r>
          </w:p>
          <w:p w:rsidR="002C678E" w:rsidRDefault="002C678E" w:rsidP="002C678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) Петренко Ирина Владимировна – квалификационный атт</w:t>
            </w:r>
            <w:r w:rsidR="00B33062"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Default="0009456B" w:rsidP="001B012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2A384A">
              <w:rPr>
                <w:rFonts w:ascii="Times New Roman" w:hAnsi="Times New Roman"/>
                <w:color w:val="000000"/>
                <w:szCs w:val="24"/>
              </w:rPr>
              <w:t xml:space="preserve">6) </w:t>
            </w:r>
            <w:r w:rsidR="001B012D">
              <w:rPr>
                <w:rFonts w:ascii="Times New Roman" w:hAnsi="Times New Roman"/>
                <w:color w:val="000000"/>
                <w:szCs w:val="24"/>
              </w:rPr>
              <w:t xml:space="preserve">Малютина Марина Сергеевна </w:t>
            </w:r>
            <w:r w:rsidR="001B012D" w:rsidRPr="00B33062">
              <w:rPr>
                <w:rFonts w:ascii="Times New Roman" w:hAnsi="Times New Roman"/>
                <w:color w:val="000000"/>
                <w:szCs w:val="24"/>
              </w:rPr>
              <w:t>– квалификационный атте</w:t>
            </w:r>
            <w:r w:rsidR="001B012D"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Default="001B012D" w:rsidP="001B012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7) Барыкин Максим Владимирович 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– квалификационный атт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Cs w:val="24"/>
              </w:rPr>
              <w:t>стат аудитора нового образца.</w:t>
            </w:r>
          </w:p>
          <w:p w:rsidR="001B012D" w:rsidRPr="00B33062" w:rsidRDefault="001B012D" w:rsidP="0079184D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Данные </w:t>
            </w:r>
            <w:r w:rsidR="00B33062" w:rsidRPr="002A384A">
              <w:rPr>
                <w:rFonts w:ascii="Times New Roman" w:hAnsi="Times New Roman"/>
                <w:color w:val="000000"/>
                <w:szCs w:val="24"/>
              </w:rPr>
              <w:t>аудиторы также имеют дипломы о квалификации по международным стандартам финансовой отчетности (МСФО).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корп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 управления аудиторской организации (структура и основные функции органов</w:t>
            </w:r>
            <w:r w:rsidR="008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6662" w:type="dxa"/>
            <w:shd w:val="clear" w:color="auto" w:fill="auto"/>
          </w:tcPr>
          <w:p w:rsidR="00D51263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Высшим органом управления аудиторской организации явл</w:t>
            </w:r>
            <w:r>
              <w:rPr>
                <w:rFonts w:ascii="Times New Roman" w:hAnsi="Times New Roman"/>
                <w:color w:val="000000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Cs w:val="24"/>
              </w:rPr>
              <w:t>ется общее собрание участников. К исключительной комп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Cs w:val="24"/>
              </w:rPr>
              <w:t>тенции общего собрания участников относятся: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определение основных направлений деятельности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а также принятие решения об участии в ассоциациях и других объединениях коммерческих организаций;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образование исполнительных органов общества и досро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торов (наблюдательного совета)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избрание и досрочное прекращение полномочий ревизио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ной комиссии (ревизора)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годовых отчетов и годовых бухгалтерских б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распределении чистой прибыли общ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ства между участниками общества;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утверждение (принятие) документов, регулирующих вну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реннюю деятельность общества (внутренних документов о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щества);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размещении обществом облигаций и иных эмиссионных ценных бумаг;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аудиторской проверки, утверждение аудитора и определение размера оплаты его услуг;</w:t>
            </w:r>
          </w:p>
          <w:p w:rsidR="00837076" w:rsidRDefault="00837076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6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принятие решения о реорганизации или ликвидации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>) назначение ликвидационной комиссии и утверждение ликвидационных балансов;</w:t>
            </w:r>
          </w:p>
          <w:p w:rsidR="00837076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0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филиалов и представительств;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денежная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вкладов в уставный капитал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тересованность;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или третьему лицу, а также распределение долей,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надлежащих обществу;</w:t>
            </w:r>
          </w:p>
          <w:p w:rsidR="00095682" w:rsidRDefault="00095682" w:rsidP="000956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РФ.</w:t>
            </w:r>
          </w:p>
          <w:p w:rsidR="00837076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Руководство текущей деятельностью аудиторской организ</w:t>
            </w:r>
            <w:r>
              <w:rPr>
                <w:rFonts w:ascii="Times New Roman" w:hAnsi="Times New Roman"/>
                <w:color w:val="000000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Cs w:val="24"/>
              </w:rPr>
              <w:t>ции осуществляется единоличным исполнительным органом – Генеральным директором.</w:t>
            </w:r>
            <w:r w:rsidR="002978D9">
              <w:rPr>
                <w:rFonts w:ascii="Times New Roman" w:hAnsi="Times New Roman"/>
                <w:color w:val="000000"/>
                <w:szCs w:val="24"/>
              </w:rPr>
              <w:t xml:space="preserve"> Генеральный директор: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представляет его интересы и совершает сделки;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:rsidR="002978D9" w:rsidRDefault="002978D9" w:rsidP="00297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ощрения и налагает дисциплинарные взыскания;</w:t>
            </w:r>
          </w:p>
          <w:p w:rsidR="00837076" w:rsidRPr="00B33062" w:rsidRDefault="002978D9" w:rsidP="00791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органа общества.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системы вну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реннего контроля качества 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аудиторской организации, включая заявление испо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органа об э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ее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нирования</w:t>
            </w:r>
          </w:p>
        </w:tc>
        <w:tc>
          <w:tcPr>
            <w:tcW w:w="6662" w:type="dxa"/>
            <w:shd w:val="clear" w:color="auto" w:fill="auto"/>
          </w:tcPr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аудиторской организации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внутреннего контроля качества, удовлетворяющая современным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ниям законодательства об аудиторской деятельности, фед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международных стандартов аудиторской деятел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осуществление внутреннего контроля к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регламентировано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следующими внутрифирменными документами: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(общие принципы) регламентации и осуществл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аудиторской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</w:t>
            </w:r>
            <w:proofErr w:type="gramStart"/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proofErr w:type="gramEnd"/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сопутствующих аудиту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«Консультационно-аудиторская фирма «Деловая Перспектива»;</w:t>
            </w:r>
          </w:p>
          <w:p w:rsidR="0052149B" w:rsidRPr="0052149B" w:rsidRDefault="0052149B" w:rsidP="00095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Внутрифирменный стандарт «Внутрифирменные требов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аудита».</w:t>
            </w:r>
          </w:p>
          <w:p w:rsidR="00D51263" w:rsidRPr="0052149B" w:rsidRDefault="0052149B" w:rsidP="00791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Аудиторская организация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регуля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мониторинг системы контроля качес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2016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все проц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дуры внутрифир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контроля качеств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выполнялись, данные мониторинга позволяют сделать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функционирует эффективно.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52149B" w:rsidRPr="00B33062" w:rsidRDefault="00D51263" w:rsidP="00791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ата, по состоянию на к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торую проведена последняя по времени внешняя пр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верка качества работы аудиторской организации, и наименование органа (о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проводившего данную проверку</w:t>
            </w:r>
          </w:p>
        </w:tc>
        <w:tc>
          <w:tcPr>
            <w:tcW w:w="6662" w:type="dxa"/>
            <w:shd w:val="clear" w:color="auto" w:fill="auto"/>
          </w:tcPr>
          <w:p w:rsidR="000A33F1" w:rsidRDefault="00C93C2A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 состоянию на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29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ноября 2016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проведена внешняя проверка 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>Федеральным казначейством.</w:t>
            </w:r>
          </w:p>
          <w:p w:rsidR="000A33F1" w:rsidRDefault="0084615A" w:rsidP="000A33F1">
            <w:pPr>
              <w:pStyle w:val="a4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 состоянию на 31 декабря 2015</w:t>
            </w:r>
            <w:r w:rsidR="000A33F1">
              <w:rPr>
                <w:rFonts w:ascii="Times New Roman" w:hAnsi="Times New Roman"/>
                <w:color w:val="000000"/>
                <w:szCs w:val="24"/>
              </w:rPr>
              <w:t xml:space="preserve"> года проведена внешняя проверка </w:t>
            </w:r>
            <w:r w:rsidR="000A33F1">
              <w:rPr>
                <w:rFonts w:ascii="Times New Roman" w:hAnsi="Times New Roman"/>
              </w:rPr>
              <w:t>Саморегулируемой организацией аудиторов Неко</w:t>
            </w:r>
            <w:r w:rsidR="000A33F1">
              <w:rPr>
                <w:rFonts w:ascii="Times New Roman" w:hAnsi="Times New Roman"/>
              </w:rPr>
              <w:t>м</w:t>
            </w:r>
            <w:r w:rsidR="000A33F1">
              <w:rPr>
                <w:rFonts w:ascii="Times New Roman" w:hAnsi="Times New Roman"/>
              </w:rPr>
              <w:t>мерческое партнерство «Российская Коллегия аудиторов».</w:t>
            </w:r>
          </w:p>
          <w:p w:rsidR="00837076" w:rsidRPr="00B33062" w:rsidRDefault="00837076" w:rsidP="00095682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967E77" w:rsidRPr="00B33062" w:rsidRDefault="00D51263" w:rsidP="004A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аименования всех орган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заций, предусмотренных частью 3 статьи 5 Фед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закона «Об ауд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деятельности», в отношении бухгалтерской (финансовой) отчетности которых аудиторской орг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низацией в  прошедшем календарном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 обязательный аудит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2A384A" w:rsidRPr="00967E77" w:rsidRDefault="002A384A" w:rsidP="00967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1) Закрытое акционерное общество «Негосударственный пе</w:t>
            </w: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сионный фонд «</w:t>
            </w:r>
            <w:proofErr w:type="spellStart"/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Промагрофонд</w:t>
            </w:r>
            <w:proofErr w:type="spellEnd"/>
            <w:r w:rsidRPr="00967E7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A384A" w:rsidRPr="00967E77" w:rsidRDefault="002A384A" w:rsidP="00967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9184D">
              <w:rPr>
                <w:rFonts w:ascii="Times New Roman" w:hAnsi="Times New Roman" w:cs="Times New Roman"/>
                <w:sz w:val="24"/>
                <w:szCs w:val="24"/>
              </w:rPr>
              <w:t xml:space="preserve"> Закрытое акционерное общество </w:t>
            </w: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Негосударственный Пе</w:t>
            </w: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7E77">
              <w:rPr>
                <w:rFonts w:ascii="Times New Roman" w:hAnsi="Times New Roman" w:cs="Times New Roman"/>
                <w:sz w:val="24"/>
                <w:szCs w:val="24"/>
              </w:rPr>
              <w:t xml:space="preserve">сионный Фонд «Наследие»; </w:t>
            </w:r>
          </w:p>
          <w:p w:rsidR="002A384A" w:rsidRDefault="00A83861" w:rsidP="00967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2A384A" w:rsidRPr="00967E7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="002A384A" w:rsidRPr="00967E77">
              <w:rPr>
                <w:rFonts w:ascii="Times New Roman" w:hAnsi="Times New Roman" w:cs="Times New Roman"/>
                <w:sz w:val="24"/>
                <w:szCs w:val="24"/>
              </w:rPr>
              <w:t>КИТФинанс</w:t>
            </w:r>
            <w:proofErr w:type="spellEnd"/>
            <w:r w:rsidR="002A384A" w:rsidRPr="00967E77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</w:t>
            </w:r>
            <w:r w:rsidR="002A384A" w:rsidRPr="00967E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384A" w:rsidRPr="00967E77">
              <w:rPr>
                <w:rFonts w:ascii="Times New Roman" w:hAnsi="Times New Roman" w:cs="Times New Roman"/>
                <w:sz w:val="24"/>
                <w:szCs w:val="24"/>
              </w:rPr>
              <w:t>ственный пенсионный фонд»;</w:t>
            </w:r>
          </w:p>
          <w:p w:rsidR="001341E5" w:rsidRDefault="004A7059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837076" w:rsidRPr="00967E77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r w:rsidR="000E3B75" w:rsidRPr="00967E77">
              <w:rPr>
                <w:rFonts w:ascii="Times New Roman" w:hAnsi="Times New Roman"/>
                <w:szCs w:val="24"/>
              </w:rPr>
              <w:t>Открытое акционерное общество «Главная дорога»</w:t>
            </w:r>
            <w:r w:rsidR="00837076" w:rsidRPr="00967E77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A83861" w:rsidRPr="00967E77" w:rsidRDefault="004A7059" w:rsidP="00967E77">
            <w:pPr>
              <w:pStyle w:val="a4"/>
              <w:widowControl/>
              <w:ind w:firstLine="0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5</w:t>
            </w:r>
            <w:r w:rsidR="00A83861" w:rsidRPr="00967E77">
              <w:rPr>
                <w:rFonts w:ascii="Times New Roman" w:hAnsi="Times New Roman"/>
                <w:caps/>
                <w:szCs w:val="24"/>
              </w:rPr>
              <w:t xml:space="preserve">) </w:t>
            </w:r>
            <w:r w:rsidR="00967E77" w:rsidRPr="00967E77">
              <w:rPr>
                <w:rFonts w:ascii="Times New Roman" w:hAnsi="Times New Roman"/>
                <w:szCs w:val="24"/>
              </w:rPr>
              <w:t>Открытое акционерное общество «ГАЗКОН»</w:t>
            </w:r>
            <w:r w:rsidR="00967E77">
              <w:rPr>
                <w:rFonts w:ascii="Times New Roman" w:hAnsi="Times New Roman"/>
                <w:szCs w:val="24"/>
              </w:rPr>
              <w:t>;</w:t>
            </w:r>
          </w:p>
          <w:p w:rsidR="00837076" w:rsidRPr="00967E77" w:rsidRDefault="004A7059" w:rsidP="00967E77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aps/>
                <w:szCs w:val="24"/>
              </w:rPr>
              <w:t>6</w:t>
            </w:r>
            <w:r w:rsidR="00A83861" w:rsidRPr="00967E77">
              <w:rPr>
                <w:rFonts w:ascii="Times New Roman" w:hAnsi="Times New Roman"/>
                <w:caps/>
                <w:szCs w:val="24"/>
              </w:rPr>
              <w:t>)</w:t>
            </w:r>
            <w:r w:rsidR="00967E77" w:rsidRPr="00967E77">
              <w:rPr>
                <w:rFonts w:ascii="Times New Roman" w:hAnsi="Times New Roman"/>
                <w:caps/>
                <w:szCs w:val="24"/>
              </w:rPr>
              <w:t xml:space="preserve"> О</w:t>
            </w:r>
            <w:r w:rsidR="00967E77" w:rsidRPr="00967E77">
              <w:rPr>
                <w:rFonts w:ascii="Times New Roman" w:hAnsi="Times New Roman"/>
                <w:szCs w:val="24"/>
              </w:rPr>
              <w:t>ткрытое акционерное общество «ГАЗ-сервис»</w:t>
            </w:r>
            <w:r w:rsidR="00967E77" w:rsidRPr="00967E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Default="00D51263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 исполнительного органа аудиторской орг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  о мерах, приним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аудиторской орган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зацией для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своей независимости</w:t>
            </w:r>
          </w:p>
          <w:p w:rsidR="0052149B" w:rsidRPr="00B33062" w:rsidRDefault="0052149B" w:rsidP="0096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Аудиторской организацией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 принимаются необходимые меры по контролю соблюдения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требований о независимости ауд</w:t>
            </w:r>
            <w:r w:rsidRPr="0052149B">
              <w:rPr>
                <w:rFonts w:ascii="Times New Roman" w:hAnsi="Times New Roman" w:cs="Times New Roman"/>
                <w:sz w:val="24"/>
              </w:rPr>
              <w:t>и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торов. </w:t>
            </w:r>
          </w:p>
          <w:p w:rsidR="0052149B" w:rsidRDefault="0052149B" w:rsidP="00095682">
            <w:pPr>
              <w:pStyle w:val="HTML"/>
              <w:jc w:val="both"/>
              <w:rPr>
                <w:rFonts w:ascii="Times New Roman" w:hAnsi="Times New Roman" w:cs="Times New Roman"/>
                <w:sz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 xml:space="preserve">аудиторской организации </w:t>
            </w:r>
            <w:r w:rsidRPr="0052149B">
              <w:rPr>
                <w:rFonts w:ascii="Times New Roman" w:hAnsi="Times New Roman" w:cs="Times New Roman"/>
                <w:sz w:val="24"/>
              </w:rPr>
              <w:t>разработаны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2149B">
              <w:rPr>
                <w:rFonts w:ascii="Times New Roman" w:hAnsi="Times New Roman" w:cs="Times New Roman"/>
                <w:sz w:val="24"/>
              </w:rPr>
              <w:t>Правила независ</w:t>
            </w:r>
            <w:r w:rsidRPr="0052149B">
              <w:rPr>
                <w:rFonts w:ascii="Times New Roman" w:hAnsi="Times New Roman" w:cs="Times New Roman"/>
                <w:sz w:val="24"/>
              </w:rPr>
              <w:t>и</w:t>
            </w:r>
            <w:r w:rsidRPr="0052149B">
              <w:rPr>
                <w:rFonts w:ascii="Times New Roman" w:hAnsi="Times New Roman" w:cs="Times New Roman"/>
                <w:sz w:val="24"/>
              </w:rPr>
              <w:t>мости аудиторов и сотрудников</w:t>
            </w:r>
            <w:r>
              <w:rPr>
                <w:rFonts w:ascii="Times New Roman" w:hAnsi="Times New Roman" w:cs="Times New Roman"/>
                <w:sz w:val="24"/>
              </w:rPr>
              <w:t xml:space="preserve"> ООО «Консультационно-аудиторская фирма «Деловая Перспектива»</w:t>
            </w:r>
            <w:r w:rsidRPr="0052149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D51263" w:rsidRPr="0052149B" w:rsidRDefault="0052149B" w:rsidP="0079184D">
            <w:pPr>
              <w:pStyle w:val="HTML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52149B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CB6644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году возни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r w:rsidRPr="0052149B">
              <w:rPr>
                <w:rFonts w:ascii="Times New Roman" w:hAnsi="Times New Roman" w:cs="Times New Roman"/>
                <w:sz w:val="24"/>
              </w:rPr>
              <w:t>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угрозы независимости выявлялись своевременно. Принятые меры позволили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избежать утраты независимости (реализации угроз независимости) во всех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49B">
              <w:rPr>
                <w:rFonts w:ascii="Times New Roman" w:hAnsi="Times New Roman" w:cs="Times New Roman"/>
                <w:sz w:val="24"/>
              </w:rPr>
              <w:t>в</w:t>
            </w:r>
            <w:r w:rsidRPr="0052149B">
              <w:rPr>
                <w:rFonts w:ascii="Times New Roman" w:hAnsi="Times New Roman" w:cs="Times New Roman"/>
                <w:sz w:val="24"/>
              </w:rPr>
              <w:t>ы</w:t>
            </w:r>
            <w:r w:rsidRPr="0052149B">
              <w:rPr>
                <w:rFonts w:ascii="Times New Roman" w:hAnsi="Times New Roman" w:cs="Times New Roman"/>
                <w:sz w:val="24"/>
              </w:rPr>
              <w:t>явленных случаях.</w:t>
            </w:r>
          </w:p>
        </w:tc>
      </w:tr>
      <w:tr w:rsidR="00D51263" w:rsidRPr="00B33062" w:rsidTr="002978D9">
        <w:tc>
          <w:tcPr>
            <w:tcW w:w="3085" w:type="dxa"/>
            <w:gridSpan w:val="2"/>
            <w:shd w:val="clear" w:color="auto" w:fill="auto"/>
          </w:tcPr>
          <w:p w:rsidR="00D51263" w:rsidRPr="00B33062" w:rsidRDefault="00D51263" w:rsidP="00094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ведения о выручке ауд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торской орга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низации за 201</w:t>
            </w:r>
            <w:r w:rsidR="00CB6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6662" w:type="dxa"/>
            <w:shd w:val="clear" w:color="auto" w:fill="auto"/>
          </w:tcPr>
          <w:p w:rsidR="00D51263" w:rsidRPr="00B33062" w:rsidRDefault="00CB6644" w:rsidP="00CB664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</w:rPr>
              <w:t>596</w:t>
            </w:r>
            <w:r w:rsidR="001341E5">
              <w:rPr>
                <w:rFonts w:ascii="Times New Roman" w:hAnsi="Times New Roman"/>
                <w:color w:val="000000"/>
                <w:szCs w:val="24"/>
              </w:rPr>
              <w:t xml:space="preserve"> тысяч рублей</w:t>
            </w:r>
          </w:p>
        </w:tc>
      </w:tr>
    </w:tbl>
    <w:p w:rsidR="00D51263" w:rsidRPr="00A83861" w:rsidRDefault="00D51263" w:rsidP="00A8386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sectPr w:rsidR="00D51263" w:rsidRPr="00A83861" w:rsidSect="00B33062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62"/>
    <w:rsid w:val="0009456B"/>
    <w:rsid w:val="00095682"/>
    <w:rsid w:val="000A33F1"/>
    <w:rsid w:val="000E3B75"/>
    <w:rsid w:val="000E4476"/>
    <w:rsid w:val="001341E5"/>
    <w:rsid w:val="001451A8"/>
    <w:rsid w:val="00162237"/>
    <w:rsid w:val="001B012D"/>
    <w:rsid w:val="002702C0"/>
    <w:rsid w:val="00292B9D"/>
    <w:rsid w:val="002978D9"/>
    <w:rsid w:val="002A384A"/>
    <w:rsid w:val="002C678E"/>
    <w:rsid w:val="004A7059"/>
    <w:rsid w:val="0052149B"/>
    <w:rsid w:val="006741A8"/>
    <w:rsid w:val="0079184D"/>
    <w:rsid w:val="00837076"/>
    <w:rsid w:val="00845427"/>
    <w:rsid w:val="0084615A"/>
    <w:rsid w:val="008E2BCA"/>
    <w:rsid w:val="009677D0"/>
    <w:rsid w:val="00967E77"/>
    <w:rsid w:val="00A83861"/>
    <w:rsid w:val="00B33062"/>
    <w:rsid w:val="00B75617"/>
    <w:rsid w:val="00C93C2A"/>
    <w:rsid w:val="00CB6644"/>
    <w:rsid w:val="00D22331"/>
    <w:rsid w:val="00D5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DC24-8EB6-44A3-A883-BB74887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2015-03-10T13:20:00Z</dcterms:created>
  <dcterms:modified xsi:type="dcterms:W3CDTF">2018-03-25T18:59:00Z</dcterms:modified>
</cp:coreProperties>
</file>